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B5" w:rsidRDefault="00F016B5" w:rsidP="00FF18AD">
      <w:pPr>
        <w:pStyle w:val="Title"/>
        <w:rPr>
          <w:rFonts w:ascii="Arial" w:hAnsi="Arial" w:cs="Arial"/>
        </w:rPr>
      </w:pPr>
    </w:p>
    <w:p w:rsidR="00FF18AD" w:rsidRPr="00E74072" w:rsidRDefault="00FF18AD" w:rsidP="00FF18AD">
      <w:pPr>
        <w:pStyle w:val="Title"/>
        <w:rPr>
          <w:rFonts w:ascii="Times New Roman" w:hAnsi="Times New Roman"/>
          <w:sz w:val="28"/>
          <w:szCs w:val="28"/>
        </w:rPr>
      </w:pPr>
      <w:r w:rsidRPr="00E74072">
        <w:rPr>
          <w:rFonts w:ascii="Times New Roman" w:hAnsi="Times New Roman"/>
          <w:sz w:val="28"/>
          <w:szCs w:val="28"/>
        </w:rPr>
        <w:t>О Б Р А З Л О Ж Е Њ Е</w:t>
      </w:r>
    </w:p>
    <w:p w:rsidR="00FF18AD" w:rsidRPr="005E686E" w:rsidRDefault="005E686E" w:rsidP="00FF18AD">
      <w:pPr>
        <w:pStyle w:val="Heading1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Одлуке  о изменама</w:t>
      </w:r>
      <w:r w:rsidR="00FF18AD" w:rsidRPr="00E74072">
        <w:rPr>
          <w:rFonts w:ascii="Times New Roman" w:hAnsi="Times New Roman"/>
          <w:b/>
          <w:sz w:val="28"/>
          <w:szCs w:val="28"/>
        </w:rPr>
        <w:t xml:space="preserve"> </w:t>
      </w:r>
      <w:r w:rsidR="002560FD" w:rsidRPr="00E74072">
        <w:rPr>
          <w:rFonts w:ascii="Times New Roman" w:hAnsi="Times New Roman"/>
          <w:b/>
          <w:sz w:val="28"/>
          <w:szCs w:val="28"/>
        </w:rPr>
        <w:t>и  допун</w:t>
      </w:r>
      <w:r>
        <w:rPr>
          <w:rFonts w:ascii="Times New Roman" w:hAnsi="Times New Roman"/>
          <w:b/>
          <w:sz w:val="28"/>
          <w:szCs w:val="28"/>
        </w:rPr>
        <w:t>ама</w:t>
      </w:r>
    </w:p>
    <w:p w:rsidR="00FF18AD" w:rsidRPr="00E74072" w:rsidRDefault="00FF18AD" w:rsidP="00FF18AD">
      <w:pPr>
        <w:pStyle w:val="Heading1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E74072">
        <w:rPr>
          <w:rFonts w:ascii="Times New Roman" w:hAnsi="Times New Roman"/>
          <w:b/>
          <w:sz w:val="28"/>
          <w:szCs w:val="28"/>
        </w:rPr>
        <w:t>Одлуке о буџету општине Књажевац  за 20</w:t>
      </w:r>
      <w:r w:rsidR="008D06A3">
        <w:rPr>
          <w:rFonts w:ascii="Times New Roman" w:hAnsi="Times New Roman"/>
          <w:b/>
          <w:sz w:val="28"/>
          <w:szCs w:val="28"/>
          <w:lang w:val="sr-Latn-CS"/>
        </w:rPr>
        <w:t>2</w:t>
      </w:r>
      <w:r w:rsidR="004E2039">
        <w:rPr>
          <w:rFonts w:ascii="Times New Roman" w:hAnsi="Times New Roman"/>
          <w:b/>
          <w:sz w:val="28"/>
          <w:szCs w:val="28"/>
          <w:lang w:val="sr-Cyrl-RS"/>
        </w:rPr>
        <w:t>3</w:t>
      </w:r>
      <w:r w:rsidRPr="00E74072">
        <w:rPr>
          <w:rFonts w:ascii="Times New Roman" w:hAnsi="Times New Roman"/>
          <w:b/>
          <w:sz w:val="28"/>
          <w:szCs w:val="28"/>
        </w:rPr>
        <w:t>. годину</w:t>
      </w:r>
      <w:r w:rsidRPr="00E74072">
        <w:rPr>
          <w:rFonts w:ascii="Times New Roman" w:hAnsi="Times New Roman"/>
          <w:sz w:val="28"/>
          <w:szCs w:val="28"/>
        </w:rPr>
        <w:t xml:space="preserve">        </w:t>
      </w:r>
    </w:p>
    <w:p w:rsidR="00FF18AD" w:rsidRPr="007047BC" w:rsidRDefault="00FF18AD" w:rsidP="00FF18AD"/>
    <w:p w:rsidR="00FF18AD" w:rsidRPr="007047BC" w:rsidRDefault="00FF18AD" w:rsidP="00FF18AD">
      <w:pPr>
        <w:rPr>
          <w:sz w:val="22"/>
          <w:szCs w:val="22"/>
        </w:rPr>
      </w:pPr>
    </w:p>
    <w:p w:rsidR="00FF18AD" w:rsidRDefault="00FF18AD" w:rsidP="0064415A">
      <w:pPr>
        <w:ind w:firstLine="709"/>
        <w:jc w:val="both"/>
        <w:rPr>
          <w:rFonts w:ascii="Tahoma" w:eastAsia="Times New Roman" w:hAnsi="Tahoma" w:cs="Tahoma"/>
          <w:sz w:val="20"/>
          <w:szCs w:val="20"/>
          <w:lang w:val="sr-Latn-CS"/>
        </w:rPr>
      </w:pPr>
      <w:r w:rsidRPr="006E3044">
        <w:rPr>
          <w:rFonts w:ascii="Tahoma" w:hAnsi="Tahoma" w:cs="Tahoma"/>
          <w:sz w:val="20"/>
          <w:szCs w:val="20"/>
        </w:rPr>
        <w:t xml:space="preserve"> Ребаланс буџета је, према дефиницији уређеној чланом 2. Став 1. Тачка  30) Закона о буџетском систему </w:t>
      </w:r>
      <w:r w:rsidRPr="006E3044">
        <w:rPr>
          <w:rFonts w:ascii="Tahoma" w:eastAsia="Times New Roman" w:hAnsi="Tahoma" w:cs="Tahoma"/>
          <w:sz w:val="20"/>
          <w:szCs w:val="20"/>
        </w:rPr>
        <w:t>( "Сл. гласник РС", број  54/2009 , 73/2010 , 101/2010, 101/2011, 93/2012, 62/2013, 63/2013-испр., 108/2013, 142/20</w:t>
      </w:r>
      <w:r w:rsidR="0075079C" w:rsidRPr="006E3044">
        <w:rPr>
          <w:rFonts w:ascii="Tahoma" w:eastAsia="Times New Roman" w:hAnsi="Tahoma" w:cs="Tahoma"/>
          <w:sz w:val="20"/>
          <w:szCs w:val="20"/>
        </w:rPr>
        <w:t xml:space="preserve">14, 68/2015-др. закон, 103/2015, </w:t>
      </w:r>
      <w:r w:rsidRPr="006E3044">
        <w:rPr>
          <w:rFonts w:ascii="Tahoma" w:eastAsia="Times New Roman" w:hAnsi="Tahoma" w:cs="Tahoma"/>
          <w:sz w:val="20"/>
          <w:szCs w:val="20"/>
        </w:rPr>
        <w:t xml:space="preserve"> 99/2016</w:t>
      </w:r>
      <w:r w:rsidR="00251254" w:rsidRPr="006E3044">
        <w:rPr>
          <w:rFonts w:ascii="Tahoma" w:eastAsia="Times New Roman" w:hAnsi="Tahoma" w:cs="Tahoma"/>
          <w:sz w:val="20"/>
          <w:szCs w:val="20"/>
        </w:rPr>
        <w:t>,</w:t>
      </w:r>
      <w:r w:rsidR="0075079C" w:rsidRPr="006E3044">
        <w:rPr>
          <w:rFonts w:ascii="Tahoma" w:eastAsia="Times New Roman" w:hAnsi="Tahoma" w:cs="Tahoma"/>
          <w:sz w:val="20"/>
          <w:szCs w:val="20"/>
        </w:rPr>
        <w:t xml:space="preserve"> 113/2017</w:t>
      </w:r>
      <w:r w:rsidR="002256E5" w:rsidRPr="006E3044">
        <w:rPr>
          <w:rFonts w:ascii="Tahoma" w:eastAsia="Times New Roman" w:hAnsi="Tahoma" w:cs="Tahoma"/>
          <w:sz w:val="20"/>
          <w:szCs w:val="20"/>
        </w:rPr>
        <w:t>, 95/2018,</w:t>
      </w:r>
      <w:r w:rsidR="00251254" w:rsidRPr="006E3044">
        <w:rPr>
          <w:rFonts w:ascii="Tahoma" w:eastAsia="Times New Roman" w:hAnsi="Tahoma" w:cs="Tahoma"/>
          <w:sz w:val="20"/>
          <w:szCs w:val="20"/>
        </w:rPr>
        <w:t xml:space="preserve"> 31/2019</w:t>
      </w:r>
      <w:r w:rsidR="005E686E">
        <w:rPr>
          <w:rFonts w:ascii="Tahoma" w:eastAsia="Times New Roman" w:hAnsi="Tahoma" w:cs="Tahoma"/>
          <w:sz w:val="20"/>
          <w:szCs w:val="20"/>
        </w:rPr>
        <w:t>,</w:t>
      </w:r>
      <w:r w:rsidR="002256E5" w:rsidRPr="006E3044">
        <w:rPr>
          <w:rFonts w:ascii="Tahoma" w:eastAsia="Times New Roman" w:hAnsi="Tahoma" w:cs="Tahoma"/>
          <w:sz w:val="20"/>
          <w:szCs w:val="20"/>
        </w:rPr>
        <w:t xml:space="preserve"> 72/2019</w:t>
      </w:r>
      <w:r w:rsidR="005E686E">
        <w:rPr>
          <w:rFonts w:ascii="Tahoma" w:eastAsia="Times New Roman" w:hAnsi="Tahoma" w:cs="Tahoma"/>
          <w:sz w:val="20"/>
          <w:szCs w:val="20"/>
        </w:rPr>
        <w:t xml:space="preserve"> и 149/2020</w:t>
      </w:r>
      <w:r w:rsidR="004E2039">
        <w:rPr>
          <w:rFonts w:ascii="Tahoma" w:eastAsia="Times New Roman" w:hAnsi="Tahoma" w:cs="Tahoma"/>
          <w:sz w:val="20"/>
          <w:szCs w:val="20"/>
          <w:lang w:val="sr-Cyrl-RS"/>
        </w:rPr>
        <w:t>, 118/2021, 138/2022 и 118/2021 – др.закон</w:t>
      </w:r>
      <w:r w:rsidR="00251254" w:rsidRPr="006E3044">
        <w:rPr>
          <w:rFonts w:ascii="Tahoma" w:eastAsia="Times New Roman" w:hAnsi="Tahoma" w:cs="Tahoma"/>
          <w:sz w:val="20"/>
          <w:szCs w:val="20"/>
        </w:rPr>
        <w:t>)</w:t>
      </w:r>
      <w:r w:rsidRPr="006E3044">
        <w:rPr>
          <w:rFonts w:ascii="Tahoma" w:eastAsia="Times New Roman" w:hAnsi="Tahoma" w:cs="Tahoma"/>
          <w:sz w:val="20"/>
          <w:szCs w:val="20"/>
        </w:rPr>
        <w:t xml:space="preserve">, промена одлуке о буџету локалне власти у току буџетске године, којом се мења, односно допуњује буџет. </w:t>
      </w:r>
      <w:r w:rsidRPr="006E3044">
        <w:rPr>
          <w:rFonts w:ascii="Tahoma" w:eastAsia="Times New Roman" w:hAnsi="Tahoma" w:cs="Tahoma"/>
          <w:sz w:val="20"/>
          <w:szCs w:val="20"/>
          <w:lang w:val="sr-Latn-CS"/>
        </w:rPr>
        <w:t xml:space="preserve"> </w:t>
      </w:r>
      <w:r w:rsidRPr="006E3044">
        <w:rPr>
          <w:rFonts w:ascii="Tahoma" w:eastAsia="Times New Roman" w:hAnsi="Tahoma" w:cs="Tahoma"/>
          <w:sz w:val="20"/>
          <w:szCs w:val="20"/>
        </w:rPr>
        <w:t xml:space="preserve">Чланом 63. Закона предвиђено је да се ребалансом буџета врши усклађивање прихода и расхода буџета на нижем, вишем или истом нивоу. </w:t>
      </w:r>
    </w:p>
    <w:p w:rsidR="00E44CC4" w:rsidRPr="004E2039" w:rsidRDefault="004E2039" w:rsidP="00E44CC4">
      <w:pPr>
        <w:ind w:firstLine="709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</w:rPr>
        <w:t>Одлук</w:t>
      </w:r>
      <w:r>
        <w:rPr>
          <w:rFonts w:ascii="Tahoma" w:hAnsi="Tahoma" w:cs="Tahoma"/>
          <w:sz w:val="20"/>
          <w:szCs w:val="20"/>
          <w:lang w:val="sr-Cyrl-RS"/>
        </w:rPr>
        <w:t>у</w:t>
      </w:r>
      <w:r w:rsidR="008D06A3" w:rsidRPr="00EB2F34">
        <w:rPr>
          <w:rFonts w:ascii="Tahoma" w:hAnsi="Tahoma" w:cs="Tahoma"/>
          <w:sz w:val="20"/>
          <w:szCs w:val="20"/>
        </w:rPr>
        <w:t xml:space="preserve"> о буџету општине Књажевац за 20</w:t>
      </w:r>
      <w:r w:rsidR="008D06A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  <w:lang w:val="sr-Cyrl-RS"/>
        </w:rPr>
        <w:t>3</w:t>
      </w:r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  <w:lang w:val="sr-Cyrl-RS"/>
        </w:rPr>
        <w:t>г</w:t>
      </w:r>
      <w:r>
        <w:rPr>
          <w:rFonts w:ascii="Tahoma" w:hAnsi="Tahoma" w:cs="Tahoma"/>
          <w:sz w:val="20"/>
          <w:szCs w:val="20"/>
        </w:rPr>
        <w:t>один</w:t>
      </w:r>
      <w:r>
        <w:rPr>
          <w:rFonts w:ascii="Tahoma" w:hAnsi="Tahoma" w:cs="Tahoma"/>
          <w:sz w:val="20"/>
          <w:szCs w:val="20"/>
          <w:lang w:val="sr-Cyrl-RS"/>
        </w:rPr>
        <w:t xml:space="preserve">е је </w:t>
      </w:r>
      <w:r w:rsidR="008D06A3">
        <w:rPr>
          <w:rFonts w:ascii="Tahoma" w:hAnsi="Tahoma" w:cs="Tahoma"/>
          <w:sz w:val="20"/>
          <w:szCs w:val="20"/>
        </w:rPr>
        <w:t xml:space="preserve"> донела </w:t>
      </w:r>
      <w:r w:rsidR="008D06A3" w:rsidRPr="00EB2F34">
        <w:rPr>
          <w:rFonts w:ascii="Tahoma" w:hAnsi="Tahoma" w:cs="Tahoma"/>
          <w:sz w:val="20"/>
          <w:szCs w:val="20"/>
        </w:rPr>
        <w:t xml:space="preserve"> Скупштина општине на седници одржаној дана  </w:t>
      </w:r>
      <w:r>
        <w:rPr>
          <w:rFonts w:ascii="Tahoma" w:hAnsi="Tahoma" w:cs="Tahoma"/>
          <w:sz w:val="20"/>
          <w:szCs w:val="20"/>
          <w:lang w:val="sr-Cyrl-RS"/>
        </w:rPr>
        <w:t>20</w:t>
      </w:r>
      <w:r w:rsidR="008D06A3" w:rsidRPr="00EB2F34">
        <w:rPr>
          <w:rFonts w:ascii="Tahoma" w:hAnsi="Tahoma" w:cs="Tahoma"/>
          <w:sz w:val="20"/>
          <w:szCs w:val="20"/>
        </w:rPr>
        <w:t>.12.20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  <w:lang w:val="sr-Cyrl-RS"/>
        </w:rPr>
        <w:t>2</w:t>
      </w:r>
      <w:r w:rsidR="008D06A3" w:rsidRPr="00EB2F34">
        <w:rPr>
          <w:rFonts w:ascii="Tahoma" w:hAnsi="Tahoma" w:cs="Tahoma"/>
          <w:sz w:val="20"/>
          <w:szCs w:val="20"/>
        </w:rPr>
        <w:t xml:space="preserve">. године („Службени лист општине Књажевац“, број </w:t>
      </w:r>
      <w:r>
        <w:rPr>
          <w:rFonts w:ascii="Tahoma" w:hAnsi="Tahoma" w:cs="Tahoma"/>
          <w:sz w:val="20"/>
          <w:szCs w:val="20"/>
        </w:rPr>
        <w:t>3</w:t>
      </w:r>
      <w:r w:rsidR="00FE700D">
        <w:rPr>
          <w:rFonts w:ascii="Tahoma" w:hAnsi="Tahoma" w:cs="Tahoma"/>
          <w:sz w:val="20"/>
          <w:szCs w:val="20"/>
          <w:lang w:val="sr-Cyrl-RS"/>
        </w:rPr>
        <w:t>1</w:t>
      </w:r>
      <w:r w:rsidR="008D06A3" w:rsidRPr="00EB2F34">
        <w:rPr>
          <w:rFonts w:ascii="Tahoma" w:hAnsi="Tahoma" w:cs="Tahoma"/>
          <w:sz w:val="20"/>
          <w:szCs w:val="20"/>
        </w:rPr>
        <w:t>/20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  <w:lang w:val="sr-Cyrl-RS"/>
        </w:rPr>
        <w:t>2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  <w:lang w:val="sr-Cyrl-RS"/>
        </w:rPr>
        <w:t>.</w:t>
      </w:r>
    </w:p>
    <w:p w:rsidR="00E44CC4" w:rsidRPr="006A3D1E" w:rsidRDefault="00E44CC4" w:rsidP="008D06A3">
      <w:pPr>
        <w:ind w:firstLine="708"/>
        <w:rPr>
          <w:rFonts w:ascii="Tahoma" w:hAnsi="Tahoma" w:cs="Tahoma"/>
          <w:sz w:val="20"/>
          <w:szCs w:val="20"/>
        </w:rPr>
      </w:pPr>
    </w:p>
    <w:p w:rsidR="008D06A3" w:rsidRPr="004E2039" w:rsidRDefault="006E43EA" w:rsidP="00390F7E">
      <w:pPr>
        <w:ind w:firstLine="709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</w:rPr>
        <w:t>Сагледавањем извршењ</w:t>
      </w:r>
      <w:r w:rsidR="004E2039">
        <w:rPr>
          <w:rFonts w:ascii="Tahoma" w:hAnsi="Tahoma" w:cs="Tahoma"/>
          <w:sz w:val="20"/>
          <w:szCs w:val="20"/>
        </w:rPr>
        <w:t>а буџета за</w:t>
      </w:r>
      <w:r w:rsidR="00FE700D">
        <w:rPr>
          <w:rFonts w:ascii="Tahoma" w:hAnsi="Tahoma" w:cs="Tahoma"/>
          <w:sz w:val="20"/>
          <w:szCs w:val="20"/>
          <w:lang w:val="sr-Cyrl-RS"/>
        </w:rPr>
        <w:t xml:space="preserve"> претходни</w:t>
      </w:r>
      <w:r w:rsidR="004E2039">
        <w:rPr>
          <w:rFonts w:ascii="Tahoma" w:hAnsi="Tahoma" w:cs="Tahoma"/>
          <w:sz w:val="20"/>
          <w:szCs w:val="20"/>
        </w:rPr>
        <w:t xml:space="preserve"> период</w:t>
      </w:r>
      <w:r>
        <w:rPr>
          <w:rFonts w:ascii="Tahoma" w:hAnsi="Tahoma" w:cs="Tahoma"/>
          <w:sz w:val="20"/>
          <w:szCs w:val="20"/>
        </w:rPr>
        <w:t xml:space="preserve"> утврђено је да се поједини приходи остварују у већем проценту од планираних, док  код  неких прихода проценат остварења није довољан, тако да је овим ребалансом </w:t>
      </w:r>
      <w:r w:rsidR="00FE700D">
        <w:rPr>
          <w:rFonts w:ascii="Tahoma" w:hAnsi="Tahoma" w:cs="Tahoma"/>
          <w:sz w:val="20"/>
          <w:szCs w:val="20"/>
        </w:rPr>
        <w:t>извршено усклађивање приход</w:t>
      </w:r>
      <w:r w:rsidR="00FE700D">
        <w:rPr>
          <w:rFonts w:ascii="Tahoma" w:hAnsi="Tahoma" w:cs="Tahoma"/>
          <w:sz w:val="20"/>
          <w:szCs w:val="20"/>
          <w:lang w:val="sr-Cyrl-RS"/>
        </w:rPr>
        <w:t>а</w:t>
      </w:r>
      <w:r>
        <w:rPr>
          <w:rFonts w:ascii="Tahoma" w:hAnsi="Tahoma" w:cs="Tahoma"/>
          <w:sz w:val="20"/>
          <w:szCs w:val="20"/>
        </w:rPr>
        <w:t xml:space="preserve"> и р</w:t>
      </w:r>
      <w:r w:rsidR="004E2039">
        <w:rPr>
          <w:rFonts w:ascii="Tahoma" w:hAnsi="Tahoma" w:cs="Tahoma"/>
          <w:sz w:val="20"/>
          <w:szCs w:val="20"/>
        </w:rPr>
        <w:t>асхода</w:t>
      </w:r>
      <w:r w:rsidR="004E2039">
        <w:rPr>
          <w:rFonts w:ascii="Tahoma" w:hAnsi="Tahoma" w:cs="Tahoma"/>
          <w:sz w:val="20"/>
          <w:szCs w:val="20"/>
          <w:lang w:val="sr-Cyrl-RS"/>
        </w:rPr>
        <w:t>, обухватање средстава пројеката од другог нивоа власти (извор 07) и донација од међународних организација (извор 06), као и обухватање суфицита из претходне године.</w:t>
      </w:r>
    </w:p>
    <w:p w:rsidR="008D06A3" w:rsidRDefault="00CC6BF7" w:rsidP="00390F7E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CC6BF7" w:rsidRDefault="00CC6BF7" w:rsidP="00CC6BF7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Овим </w:t>
      </w:r>
      <w:r w:rsidRPr="006E3044">
        <w:rPr>
          <w:rFonts w:ascii="Tahoma" w:hAnsi="Tahoma" w:cs="Tahoma"/>
          <w:sz w:val="20"/>
          <w:szCs w:val="20"/>
        </w:rPr>
        <w:t xml:space="preserve"> ребалансом буџет општине Књажевац  је планиран у износу од </w:t>
      </w:r>
      <w:r w:rsidR="004E2039">
        <w:rPr>
          <w:rFonts w:ascii="Tahoma" w:eastAsia="Times New Roman" w:hAnsi="Tahoma" w:cs="Tahoma"/>
          <w:bCs/>
          <w:color w:val="000000"/>
          <w:sz w:val="20"/>
          <w:szCs w:val="20"/>
        </w:rPr>
        <w:t>1.</w:t>
      </w:r>
      <w:r w:rsidR="00364DCB">
        <w:rPr>
          <w:rFonts w:ascii="Tahoma" w:eastAsia="Times New Roman" w:hAnsi="Tahoma" w:cs="Tahoma"/>
          <w:bCs/>
          <w:color w:val="000000"/>
          <w:sz w:val="20"/>
          <w:szCs w:val="20"/>
          <w:lang w:val="sr-Cyrl-RS"/>
        </w:rPr>
        <w:t>45</w:t>
      </w:r>
      <w:r w:rsidR="004E2039">
        <w:rPr>
          <w:rFonts w:ascii="Tahoma" w:eastAsia="Times New Roman" w:hAnsi="Tahoma" w:cs="Tahoma"/>
          <w:bCs/>
          <w:color w:val="000000"/>
          <w:sz w:val="20"/>
          <w:szCs w:val="20"/>
          <w:lang w:val="sr-Cyrl-RS"/>
        </w:rPr>
        <w:t>3</w:t>
      </w:r>
      <w:r w:rsidR="004E2039">
        <w:rPr>
          <w:rFonts w:ascii="Tahoma" w:eastAsia="Times New Roman" w:hAnsi="Tahoma" w:cs="Tahoma"/>
          <w:bCs/>
          <w:color w:val="000000"/>
          <w:sz w:val="20"/>
          <w:szCs w:val="20"/>
        </w:rPr>
        <w:t>.</w:t>
      </w:r>
      <w:r w:rsidR="00364DCB">
        <w:rPr>
          <w:rFonts w:ascii="Tahoma" w:eastAsia="Times New Roman" w:hAnsi="Tahoma" w:cs="Tahoma"/>
          <w:bCs/>
          <w:color w:val="000000"/>
          <w:sz w:val="20"/>
          <w:szCs w:val="20"/>
          <w:lang w:val="sr-Cyrl-RS"/>
        </w:rPr>
        <w:t>400</w:t>
      </w:r>
      <w:r w:rsidR="004E2039">
        <w:rPr>
          <w:rFonts w:ascii="Tahoma" w:eastAsia="Times New Roman" w:hAnsi="Tahoma" w:cs="Tahoma"/>
          <w:bCs/>
          <w:color w:val="000000"/>
          <w:sz w:val="20"/>
          <w:szCs w:val="20"/>
        </w:rPr>
        <w:t>.</w:t>
      </w:r>
      <w:r w:rsidR="004E2039">
        <w:rPr>
          <w:rFonts w:ascii="Tahoma" w:eastAsia="Times New Roman" w:hAnsi="Tahoma" w:cs="Tahoma"/>
          <w:bCs/>
          <w:color w:val="000000"/>
          <w:sz w:val="20"/>
          <w:szCs w:val="20"/>
          <w:lang w:val="sr-Cyrl-RS"/>
        </w:rPr>
        <w:t>108</w:t>
      </w:r>
      <w:r w:rsidRPr="006E3044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="004E2039">
        <w:rPr>
          <w:rFonts w:ascii="Tahoma" w:eastAsia="Times New Roman" w:hAnsi="Tahoma" w:cs="Tahoma"/>
          <w:bCs/>
          <w:color w:val="000000"/>
          <w:sz w:val="20"/>
          <w:szCs w:val="20"/>
        </w:rPr>
        <w:t>динар</w:t>
      </w:r>
      <w:r w:rsidR="004E2039">
        <w:rPr>
          <w:rFonts w:ascii="Tahoma" w:eastAsia="Times New Roman" w:hAnsi="Tahoma" w:cs="Tahoma"/>
          <w:bCs/>
          <w:color w:val="000000"/>
          <w:sz w:val="20"/>
          <w:szCs w:val="20"/>
          <w:lang w:val="sr-Cyrl-RS"/>
        </w:rPr>
        <w:t>а.</w:t>
      </w:r>
      <w:r w:rsidRPr="006E30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Планирани приходи и примања и расходи и издаци </w:t>
      </w:r>
      <w:r w:rsidR="00364DCB">
        <w:rPr>
          <w:rFonts w:ascii="Tahoma" w:hAnsi="Tahoma" w:cs="Tahoma"/>
          <w:sz w:val="20"/>
          <w:szCs w:val="20"/>
        </w:rPr>
        <w:t>из средстава буџета износе 1.</w:t>
      </w:r>
      <w:r w:rsidR="00364DCB">
        <w:rPr>
          <w:rFonts w:ascii="Tahoma" w:hAnsi="Tahoma" w:cs="Tahoma"/>
          <w:sz w:val="20"/>
          <w:szCs w:val="20"/>
          <w:lang w:val="sr-Cyrl-RS"/>
        </w:rPr>
        <w:t>443</w:t>
      </w:r>
      <w:r w:rsidR="00364DCB">
        <w:rPr>
          <w:rFonts w:ascii="Tahoma" w:hAnsi="Tahoma" w:cs="Tahoma"/>
          <w:sz w:val="20"/>
          <w:szCs w:val="20"/>
        </w:rPr>
        <w:t>.</w:t>
      </w:r>
      <w:r w:rsidR="00364DCB">
        <w:rPr>
          <w:rFonts w:ascii="Tahoma" w:hAnsi="Tahoma" w:cs="Tahoma"/>
          <w:sz w:val="20"/>
          <w:szCs w:val="20"/>
          <w:lang w:val="sr-Cyrl-RS"/>
        </w:rPr>
        <w:t>285</w:t>
      </w:r>
      <w:r w:rsidR="00364DCB">
        <w:rPr>
          <w:rFonts w:ascii="Tahoma" w:hAnsi="Tahoma" w:cs="Tahoma"/>
          <w:sz w:val="20"/>
          <w:szCs w:val="20"/>
        </w:rPr>
        <w:t>.1</w:t>
      </w:r>
      <w:r w:rsidR="00364DCB">
        <w:rPr>
          <w:rFonts w:ascii="Tahoma" w:hAnsi="Tahoma" w:cs="Tahoma"/>
          <w:sz w:val="20"/>
          <w:szCs w:val="20"/>
          <w:lang w:val="sr-Cyrl-RS"/>
        </w:rPr>
        <w:t>08</w:t>
      </w:r>
      <w:r>
        <w:rPr>
          <w:rFonts w:ascii="Tahoma" w:hAnsi="Tahoma" w:cs="Tahoma"/>
          <w:sz w:val="20"/>
          <w:szCs w:val="20"/>
        </w:rPr>
        <w:t xml:space="preserve"> динара, док </w:t>
      </w:r>
      <w:r>
        <w:rPr>
          <w:rFonts w:ascii="Tahoma" w:hAnsi="Tahoma" w:cs="Tahoma"/>
          <w:sz w:val="20"/>
          <w:szCs w:val="20"/>
          <w:lang w:val="sr-Latn-CS"/>
        </w:rPr>
        <w:t>средства буџетских корисника из осталих извора</w:t>
      </w:r>
      <w:r w:rsidR="00364DCB">
        <w:rPr>
          <w:rFonts w:ascii="Tahoma" w:hAnsi="Tahoma" w:cs="Tahoma"/>
          <w:sz w:val="20"/>
          <w:szCs w:val="20"/>
        </w:rPr>
        <w:t xml:space="preserve"> износе </w:t>
      </w:r>
      <w:r w:rsidR="00364DCB">
        <w:rPr>
          <w:rFonts w:ascii="Tahoma" w:hAnsi="Tahoma" w:cs="Tahoma"/>
          <w:sz w:val="20"/>
          <w:szCs w:val="20"/>
          <w:lang w:val="sr-Cyrl-RS"/>
        </w:rPr>
        <w:t>10</w:t>
      </w:r>
      <w:r w:rsidR="00364DCB">
        <w:rPr>
          <w:rFonts w:ascii="Tahoma" w:hAnsi="Tahoma" w:cs="Tahoma"/>
          <w:sz w:val="20"/>
          <w:szCs w:val="20"/>
        </w:rPr>
        <w:t>.</w:t>
      </w:r>
      <w:r w:rsidR="00364DCB">
        <w:rPr>
          <w:rFonts w:ascii="Tahoma" w:hAnsi="Tahoma" w:cs="Tahoma"/>
          <w:sz w:val="20"/>
          <w:szCs w:val="20"/>
          <w:lang w:val="sr-Cyrl-RS"/>
        </w:rPr>
        <w:t>115</w:t>
      </w:r>
      <w:r w:rsidR="00364DCB">
        <w:rPr>
          <w:rFonts w:ascii="Tahoma" w:hAnsi="Tahoma" w:cs="Tahoma"/>
          <w:sz w:val="20"/>
          <w:szCs w:val="20"/>
        </w:rPr>
        <w:t>.</w:t>
      </w:r>
      <w:r w:rsidR="00364DCB">
        <w:rPr>
          <w:rFonts w:ascii="Tahoma" w:hAnsi="Tahoma" w:cs="Tahoma"/>
          <w:sz w:val="20"/>
          <w:szCs w:val="20"/>
          <w:lang w:val="sr-Cyrl-RS"/>
        </w:rPr>
        <w:t>0</w:t>
      </w:r>
      <w:r>
        <w:rPr>
          <w:rFonts w:ascii="Tahoma" w:hAnsi="Tahoma" w:cs="Tahoma"/>
          <w:sz w:val="20"/>
          <w:szCs w:val="20"/>
        </w:rPr>
        <w:t>00 динара.</w:t>
      </w:r>
    </w:p>
    <w:p w:rsidR="00CC6BF7" w:rsidRDefault="00364DCB" w:rsidP="00364D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       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О</w:t>
      </w:r>
      <w:r w:rsidR="00CC6BF7">
        <w:rPr>
          <w:rFonts w:ascii="Tahoma" w:hAnsi="Tahoma" w:cs="Tahoma"/>
          <w:sz w:val="20"/>
          <w:szCs w:val="20"/>
        </w:rPr>
        <w:t>бим буџета повећан</w:t>
      </w:r>
      <w:r>
        <w:rPr>
          <w:rFonts w:ascii="Tahoma" w:hAnsi="Tahoma" w:cs="Tahoma"/>
          <w:sz w:val="20"/>
          <w:szCs w:val="20"/>
          <w:lang w:val="sr-Cyrl-RS"/>
        </w:rPr>
        <w:t xml:space="preserve"> је највећим делом</w:t>
      </w:r>
      <w:r w:rsidR="00CC6BF7">
        <w:rPr>
          <w:rFonts w:ascii="Tahoma" w:hAnsi="Tahoma" w:cs="Tahoma"/>
          <w:sz w:val="20"/>
          <w:szCs w:val="20"/>
        </w:rPr>
        <w:t xml:space="preserve"> за укључивање средстава пројеката било да се финансирају из средства од другог нивоа власти (извор 07) или из донаторских средстава (извор 06).</w:t>
      </w:r>
    </w:p>
    <w:p w:rsidR="00E21F51" w:rsidRDefault="00E21F51" w:rsidP="00390F7E">
      <w:pPr>
        <w:ind w:firstLine="709"/>
        <w:rPr>
          <w:rFonts w:ascii="Tahoma" w:hAnsi="Tahoma" w:cs="Tahoma"/>
          <w:sz w:val="20"/>
          <w:szCs w:val="20"/>
        </w:rPr>
      </w:pPr>
    </w:p>
    <w:p w:rsidR="00CC6BF7" w:rsidRDefault="00FE700D" w:rsidP="00390F7E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                   </w:t>
      </w:r>
      <w:r>
        <w:rPr>
          <w:rFonts w:ascii="Tahoma" w:hAnsi="Tahoma" w:cs="Tahoma"/>
          <w:sz w:val="20"/>
          <w:szCs w:val="20"/>
        </w:rPr>
        <w:t>Нови пројекти који су</w:t>
      </w:r>
      <w:r>
        <w:rPr>
          <w:rFonts w:ascii="Tahoma" w:hAnsi="Tahoma" w:cs="Tahoma"/>
          <w:sz w:val="20"/>
          <w:szCs w:val="20"/>
          <w:lang w:val="sr-Cyrl-RS"/>
        </w:rPr>
        <w:t xml:space="preserve"> обухваћени</w:t>
      </w:r>
      <w:r w:rsidR="00CC6BF7">
        <w:rPr>
          <w:rFonts w:ascii="Tahoma" w:hAnsi="Tahoma" w:cs="Tahoma"/>
          <w:sz w:val="20"/>
          <w:szCs w:val="20"/>
        </w:rPr>
        <w:t xml:space="preserve"> овим ребалансом су:</w:t>
      </w:r>
    </w:p>
    <w:p w:rsidR="00CC6BF7" w:rsidRDefault="00CC6BF7" w:rsidP="00390F7E">
      <w:pPr>
        <w:ind w:firstLine="709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690"/>
        <w:gridCol w:w="3888"/>
      </w:tblGrid>
      <w:tr w:rsidR="00CC6BF7" w:rsidTr="00CC6BF7">
        <w:tc>
          <w:tcPr>
            <w:tcW w:w="1998" w:type="dxa"/>
          </w:tcPr>
          <w:p w:rsidR="00CC6BF7" w:rsidRPr="00CC6BF7" w:rsidRDefault="00CC6BF7" w:rsidP="00CC6BF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BF7">
              <w:rPr>
                <w:rFonts w:ascii="Tahoma" w:hAnsi="Tahoma" w:cs="Tahoma"/>
                <w:b/>
                <w:sz w:val="20"/>
                <w:szCs w:val="20"/>
              </w:rPr>
              <w:t>Износ</w:t>
            </w:r>
          </w:p>
        </w:tc>
        <w:tc>
          <w:tcPr>
            <w:tcW w:w="3690" w:type="dxa"/>
          </w:tcPr>
          <w:p w:rsidR="00CC6BF7" w:rsidRPr="00CC6BF7" w:rsidRDefault="00CC6BF7" w:rsidP="00CC6BF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BF7">
              <w:rPr>
                <w:rFonts w:ascii="Tahoma" w:hAnsi="Tahoma" w:cs="Tahoma"/>
                <w:b/>
                <w:sz w:val="20"/>
                <w:szCs w:val="20"/>
              </w:rPr>
              <w:t>Назив пројекта</w:t>
            </w:r>
          </w:p>
        </w:tc>
        <w:tc>
          <w:tcPr>
            <w:tcW w:w="3888" w:type="dxa"/>
          </w:tcPr>
          <w:p w:rsidR="00CC6BF7" w:rsidRPr="00CC6BF7" w:rsidRDefault="00CC6BF7" w:rsidP="00CC6BF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BF7">
              <w:rPr>
                <w:rFonts w:ascii="Tahoma" w:hAnsi="Tahoma" w:cs="Tahoma"/>
                <w:b/>
                <w:sz w:val="20"/>
                <w:szCs w:val="20"/>
              </w:rPr>
              <w:t>Извор  средстава</w:t>
            </w:r>
          </w:p>
        </w:tc>
      </w:tr>
      <w:tr w:rsidR="00CC6BF7" w:rsidTr="00D272E4">
        <w:tc>
          <w:tcPr>
            <w:tcW w:w="1998" w:type="dxa"/>
            <w:vAlign w:val="center"/>
          </w:tcPr>
          <w:p w:rsidR="00CC6BF7" w:rsidRPr="00364DCB" w:rsidRDefault="00364DCB" w:rsidP="00D272E4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30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86</w:t>
            </w:r>
            <w:r>
              <w:rPr>
                <w:rFonts w:ascii="Tahoma" w:hAnsi="Tahoma" w:cs="Tahoma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695</w:t>
            </w:r>
          </w:p>
        </w:tc>
        <w:tc>
          <w:tcPr>
            <w:tcW w:w="3690" w:type="dxa"/>
          </w:tcPr>
          <w:p w:rsidR="00CC6BF7" w:rsidRPr="00364DCB" w:rsidRDefault="00364DCB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Опремање рехабилитационог центра на Бањици</w:t>
            </w:r>
          </w:p>
        </w:tc>
        <w:tc>
          <w:tcPr>
            <w:tcW w:w="3888" w:type="dxa"/>
          </w:tcPr>
          <w:p w:rsidR="00CC6BF7" w:rsidRPr="00364DCB" w:rsidRDefault="00364DCB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ЕУПРО </w:t>
            </w:r>
          </w:p>
        </w:tc>
      </w:tr>
      <w:tr w:rsidR="00D272E4" w:rsidTr="00D272E4">
        <w:tc>
          <w:tcPr>
            <w:tcW w:w="1998" w:type="dxa"/>
            <w:vAlign w:val="center"/>
          </w:tcPr>
          <w:p w:rsidR="00D272E4" w:rsidRPr="00364DCB" w:rsidRDefault="00364DCB" w:rsidP="00D272E4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17.838.000</w:t>
            </w:r>
          </w:p>
        </w:tc>
        <w:tc>
          <w:tcPr>
            <w:tcW w:w="3690" w:type="dxa"/>
          </w:tcPr>
          <w:p w:rsidR="00D272E4" w:rsidRPr="00364DCB" w:rsidRDefault="00364DCB" w:rsidP="00D272E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sr-Cyrl-RS"/>
              </w:rPr>
              <w:t>Заштита и уређење објекта Дома културе у Књажевцу</w:t>
            </w:r>
          </w:p>
          <w:p w:rsidR="00D272E4" w:rsidRDefault="00D272E4" w:rsidP="00390F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88" w:type="dxa"/>
          </w:tcPr>
          <w:p w:rsidR="00000C8F" w:rsidRDefault="00000C8F" w:rsidP="00390F7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272E4" w:rsidRPr="00364DCB" w:rsidRDefault="00364DCB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Министарство културе РС</w:t>
            </w:r>
          </w:p>
        </w:tc>
      </w:tr>
      <w:tr w:rsidR="00CC6BF7" w:rsidTr="00E21F51">
        <w:tc>
          <w:tcPr>
            <w:tcW w:w="1998" w:type="dxa"/>
            <w:vAlign w:val="center"/>
          </w:tcPr>
          <w:p w:rsidR="00CC6BF7" w:rsidRPr="00364DCB" w:rsidRDefault="00364DCB" w:rsidP="00E21F5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30.000.000</w:t>
            </w:r>
          </w:p>
        </w:tc>
        <w:tc>
          <w:tcPr>
            <w:tcW w:w="3690" w:type="dxa"/>
          </w:tcPr>
          <w:p w:rsidR="00CC6BF7" w:rsidRPr="00364DCB" w:rsidRDefault="00364DCB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FE700D">
              <w:rPr>
                <w:rFonts w:ascii="Tahoma" w:hAnsi="Tahoma" w:cs="Tahoma"/>
                <w:b/>
                <w:sz w:val="20"/>
                <w:szCs w:val="20"/>
                <w:lang w:val="sr-Latn-RS"/>
              </w:rPr>
              <w:t>LIID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–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Изградња пешачког моста на Сврљишком Тимоку</w:t>
            </w:r>
          </w:p>
        </w:tc>
        <w:tc>
          <w:tcPr>
            <w:tcW w:w="3888" w:type="dxa"/>
          </w:tcPr>
          <w:p w:rsidR="00CC6BF7" w:rsidRPr="00364DCB" w:rsidRDefault="00364DCB" w:rsidP="00364DCB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Министарство грађевинарства, саобраћаја и инфраструктуре</w:t>
            </w:r>
          </w:p>
        </w:tc>
      </w:tr>
      <w:tr w:rsidR="00CC6BF7" w:rsidTr="00E21F51">
        <w:tc>
          <w:tcPr>
            <w:tcW w:w="1998" w:type="dxa"/>
            <w:vAlign w:val="center"/>
          </w:tcPr>
          <w:p w:rsidR="00CC6BF7" w:rsidRPr="00E03F66" w:rsidRDefault="00E03F66" w:rsidP="00E21F5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1.946.706</w:t>
            </w:r>
          </w:p>
        </w:tc>
        <w:tc>
          <w:tcPr>
            <w:tcW w:w="3690" w:type="dxa"/>
          </w:tcPr>
          <w:p w:rsidR="00CC6BF7" w:rsidRPr="00E03F66" w:rsidRDefault="00E03F66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Куповина сеоске куће са окућницом </w:t>
            </w:r>
          </w:p>
        </w:tc>
        <w:tc>
          <w:tcPr>
            <w:tcW w:w="3888" w:type="dxa"/>
          </w:tcPr>
          <w:p w:rsidR="00CC6BF7" w:rsidRPr="00E03F66" w:rsidRDefault="00E03F66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Министарство за бригу о селу</w:t>
            </w:r>
          </w:p>
        </w:tc>
      </w:tr>
      <w:tr w:rsidR="00D272E4" w:rsidTr="00303313">
        <w:tc>
          <w:tcPr>
            <w:tcW w:w="1998" w:type="dxa"/>
            <w:vAlign w:val="center"/>
          </w:tcPr>
          <w:p w:rsidR="00D272E4" w:rsidRPr="00E03F66" w:rsidRDefault="00E03F66" w:rsidP="00E21F5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4.485.000</w:t>
            </w:r>
          </w:p>
        </w:tc>
        <w:tc>
          <w:tcPr>
            <w:tcW w:w="3690" w:type="dxa"/>
          </w:tcPr>
          <w:p w:rsidR="00D272E4" w:rsidRPr="00D272E4" w:rsidRDefault="00D272E4" w:rsidP="00390F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Пружање услуге социјалне заштите  “Помоћ у кући“</w:t>
            </w:r>
          </w:p>
        </w:tc>
        <w:tc>
          <w:tcPr>
            <w:tcW w:w="3888" w:type="dxa"/>
            <w:vAlign w:val="center"/>
          </w:tcPr>
          <w:p w:rsidR="00D272E4" w:rsidRPr="00303313" w:rsidRDefault="00303313" w:rsidP="00303313">
            <w:pPr>
              <w:jc w:val="center"/>
              <w:rPr>
                <w:rFonts w:ascii="Tahoma" w:hAnsi="Tahoma" w:cs="Tahoma"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Подршка владе Швајцарске </w:t>
            </w:r>
            <w:r>
              <w:rPr>
                <w:rFonts w:ascii="Tahoma" w:hAnsi="Tahoma" w:cs="Tahoma"/>
                <w:sz w:val="20"/>
                <w:szCs w:val="20"/>
                <w:lang w:val="sr-Latn-CS"/>
              </w:rPr>
              <w:t>Swiss PRO</w:t>
            </w:r>
          </w:p>
          <w:p w:rsidR="00D272E4" w:rsidRDefault="00D272E4" w:rsidP="003033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72E4" w:rsidTr="00E21F51">
        <w:tc>
          <w:tcPr>
            <w:tcW w:w="1998" w:type="dxa"/>
            <w:vAlign w:val="center"/>
          </w:tcPr>
          <w:p w:rsidR="00D272E4" w:rsidRPr="00E03F66" w:rsidRDefault="00E03F66" w:rsidP="00E21F5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5.603.097</w:t>
            </w:r>
          </w:p>
        </w:tc>
        <w:tc>
          <w:tcPr>
            <w:tcW w:w="3690" w:type="dxa"/>
          </w:tcPr>
          <w:p w:rsidR="00D272E4" w:rsidRPr="00E03F66" w:rsidRDefault="00E03F66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Пројекти финансирани од стране Министарства културе </w:t>
            </w:r>
          </w:p>
        </w:tc>
        <w:tc>
          <w:tcPr>
            <w:tcW w:w="3888" w:type="dxa"/>
          </w:tcPr>
          <w:p w:rsidR="00D272E4" w:rsidRPr="00E03F66" w:rsidRDefault="00000C8F" w:rsidP="00E03F66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Министрство</w:t>
            </w:r>
            <w:r w:rsidR="00E03F6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културе</w:t>
            </w:r>
          </w:p>
        </w:tc>
      </w:tr>
      <w:tr w:rsidR="00D272E4" w:rsidTr="001C6E76">
        <w:tc>
          <w:tcPr>
            <w:tcW w:w="1998" w:type="dxa"/>
            <w:vAlign w:val="center"/>
          </w:tcPr>
          <w:p w:rsidR="00D272E4" w:rsidRPr="00E03F66" w:rsidRDefault="00E03F66" w:rsidP="00E21F5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5.794.977</w:t>
            </w:r>
          </w:p>
        </w:tc>
        <w:tc>
          <w:tcPr>
            <w:tcW w:w="3690" w:type="dxa"/>
          </w:tcPr>
          <w:p w:rsidR="00D272E4" w:rsidRPr="00E03F66" w:rsidRDefault="00E03F66" w:rsidP="00FE700D">
            <w:pPr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Кампови за младе из дијаспоре и региона у 2023. години</w:t>
            </w:r>
          </w:p>
        </w:tc>
        <w:tc>
          <w:tcPr>
            <w:tcW w:w="3888" w:type="dxa"/>
            <w:vAlign w:val="center"/>
          </w:tcPr>
          <w:p w:rsidR="00D272E4" w:rsidRPr="00E03F66" w:rsidRDefault="00E03F66" w:rsidP="00E03F66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Министарство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без портфеља задужено за координацију активности и мера у области односа РС са дијаспором</w:t>
            </w:r>
          </w:p>
        </w:tc>
      </w:tr>
      <w:tr w:rsidR="00D272E4" w:rsidTr="00E21F51">
        <w:tc>
          <w:tcPr>
            <w:tcW w:w="1998" w:type="dxa"/>
            <w:vAlign w:val="center"/>
          </w:tcPr>
          <w:p w:rsidR="00D272E4" w:rsidRPr="00E03F66" w:rsidRDefault="00E03F66" w:rsidP="00E21F5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424.090</w:t>
            </w:r>
          </w:p>
        </w:tc>
        <w:tc>
          <w:tcPr>
            <w:tcW w:w="3690" w:type="dxa"/>
          </w:tcPr>
          <w:p w:rsidR="00D272E4" w:rsidRPr="00E03F66" w:rsidRDefault="00E03F66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Михољски сусрети села</w:t>
            </w:r>
          </w:p>
        </w:tc>
        <w:tc>
          <w:tcPr>
            <w:tcW w:w="3888" w:type="dxa"/>
          </w:tcPr>
          <w:p w:rsidR="00D272E4" w:rsidRPr="00E03F66" w:rsidRDefault="00000C8F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Министарство туризма и трговине</w:t>
            </w:r>
          </w:p>
        </w:tc>
      </w:tr>
      <w:tr w:rsidR="006D3B43" w:rsidTr="00E21F51">
        <w:tc>
          <w:tcPr>
            <w:tcW w:w="1998" w:type="dxa"/>
            <w:vAlign w:val="center"/>
          </w:tcPr>
          <w:p w:rsidR="006D3B43" w:rsidRPr="00E03F66" w:rsidRDefault="00E03F66" w:rsidP="00E21F5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993.696</w:t>
            </w:r>
          </w:p>
        </w:tc>
        <w:tc>
          <w:tcPr>
            <w:tcW w:w="3690" w:type="dxa"/>
          </w:tcPr>
          <w:p w:rsidR="006D3B43" w:rsidRPr="009C0CA8" w:rsidRDefault="009C0CA8" w:rsidP="00390F7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Полагање подземног кабла за осветљење по</w:t>
            </w:r>
            <w:r w:rsidR="00FE700D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моћног стадиона у Књажевцу и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  <w:lang w:val="sr-Cyrl-RS"/>
              </w:rPr>
              <w:t>прикључење управне зграде ЈКП Стандард Књажевац на електромрежу</w:t>
            </w:r>
          </w:p>
        </w:tc>
        <w:tc>
          <w:tcPr>
            <w:tcW w:w="3888" w:type="dxa"/>
          </w:tcPr>
          <w:p w:rsidR="006D3B43" w:rsidRPr="009C0CA8" w:rsidRDefault="009C0CA8" w:rsidP="009C0CA8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Министарство без портфеља задужено за унапређење развоја недовољно развијених општина</w:t>
            </w:r>
          </w:p>
        </w:tc>
      </w:tr>
    </w:tbl>
    <w:p w:rsidR="009C0CA8" w:rsidRPr="006E3044" w:rsidRDefault="009C0CA8" w:rsidP="009C0CA8">
      <w:pPr>
        <w:pStyle w:val="NormalWeb"/>
        <w:spacing w:after="0"/>
        <w:ind w:firstLine="709"/>
        <w:rPr>
          <w:rFonts w:ascii="Tahoma" w:hAnsi="Tahoma" w:cs="Tahoma"/>
          <w:color w:val="000000"/>
          <w:sz w:val="20"/>
          <w:szCs w:val="20"/>
          <w:lang w:val="sr-Cyrl-CS"/>
        </w:rPr>
      </w:pPr>
      <w:r w:rsidRPr="006E3044">
        <w:rPr>
          <w:rFonts w:ascii="Tahoma" w:hAnsi="Tahoma" w:cs="Tahoma"/>
          <w:color w:val="000000"/>
          <w:sz w:val="20"/>
          <w:szCs w:val="20"/>
        </w:rPr>
        <w:lastRenderedPageBreak/>
        <w:t xml:space="preserve">Ова Одлука ступа на снагу </w:t>
      </w:r>
      <w:r w:rsidRPr="006E3044">
        <w:rPr>
          <w:rFonts w:ascii="Tahoma" w:hAnsi="Tahoma" w:cs="Tahoma"/>
          <w:color w:val="000000"/>
          <w:sz w:val="20"/>
          <w:szCs w:val="20"/>
          <w:lang w:val="sr-Cyrl-CS"/>
        </w:rPr>
        <w:t xml:space="preserve">наредног  </w:t>
      </w:r>
      <w:r w:rsidRPr="006E3044">
        <w:rPr>
          <w:rFonts w:ascii="Tahoma" w:hAnsi="Tahoma" w:cs="Tahoma"/>
          <w:color w:val="000000"/>
          <w:sz w:val="20"/>
          <w:szCs w:val="20"/>
        </w:rPr>
        <w:t>дана од дана објављивања у “Службеном листу општине Књажевац”</w:t>
      </w:r>
      <w:r w:rsidRPr="006E3044">
        <w:rPr>
          <w:rFonts w:ascii="Tahoma" w:hAnsi="Tahoma" w:cs="Tahoma"/>
          <w:color w:val="000000"/>
          <w:sz w:val="20"/>
          <w:szCs w:val="20"/>
          <w:lang w:val="sr-Cyrl-CS"/>
        </w:rPr>
        <w:t>.</w:t>
      </w:r>
    </w:p>
    <w:p w:rsidR="00246700" w:rsidRDefault="00246700" w:rsidP="00246700">
      <w:pPr>
        <w:widowControl/>
        <w:suppressAutoHyphens w:val="0"/>
        <w:spacing w:after="200" w:line="276" w:lineRule="auto"/>
        <w:rPr>
          <w:lang w:val="sr-Cyrl-RS"/>
        </w:rPr>
      </w:pPr>
    </w:p>
    <w:p w:rsidR="009C0CA8" w:rsidRPr="006E3044" w:rsidRDefault="009C0CA8" w:rsidP="009C0CA8">
      <w:pPr>
        <w:pStyle w:val="NormalWeb"/>
        <w:spacing w:after="0"/>
        <w:ind w:left="708" w:firstLine="12"/>
        <w:rPr>
          <w:rFonts w:ascii="Tahoma" w:hAnsi="Tahoma" w:cs="Tahoma"/>
          <w:sz w:val="20"/>
          <w:szCs w:val="20"/>
        </w:rPr>
      </w:pPr>
      <w:r w:rsidRPr="006E3044">
        <w:rPr>
          <w:rFonts w:ascii="Tahoma" w:hAnsi="Tahoma" w:cs="Tahoma"/>
          <w:sz w:val="20"/>
          <w:szCs w:val="20"/>
        </w:rPr>
        <w:t>Општинско веће општине Књажевац  је на својој седници утврдило Предлог одлуке о измени и допуни одлуке о буџету општине Књажевац за 20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  <w:lang w:val="sr-Cyrl-CS"/>
        </w:rPr>
        <w:t>3</w:t>
      </w:r>
      <w:r w:rsidRPr="006E3044">
        <w:rPr>
          <w:rFonts w:ascii="Tahoma" w:hAnsi="Tahoma" w:cs="Tahoma"/>
          <w:sz w:val="20"/>
          <w:szCs w:val="20"/>
        </w:rPr>
        <w:t>. годину  и предлаже Скупштини општине усвајање одлуке као у предлогу.</w:t>
      </w:r>
    </w:p>
    <w:p w:rsidR="009C0CA8" w:rsidRDefault="009C0CA8" w:rsidP="00246700">
      <w:pPr>
        <w:widowControl/>
        <w:suppressAutoHyphens w:val="0"/>
        <w:spacing w:after="200" w:line="276" w:lineRule="auto"/>
        <w:rPr>
          <w:lang w:val="sr-Cyrl-RS"/>
        </w:rPr>
      </w:pPr>
    </w:p>
    <w:p w:rsidR="009C0CA8" w:rsidRPr="006E3044" w:rsidRDefault="009C0CA8" w:rsidP="009C0CA8">
      <w:pPr>
        <w:ind w:firstLine="708"/>
        <w:jc w:val="center"/>
        <w:rPr>
          <w:rFonts w:ascii="Tahoma" w:hAnsi="Tahoma" w:cs="Tahoma"/>
          <w:sz w:val="20"/>
          <w:szCs w:val="20"/>
        </w:rPr>
      </w:pPr>
      <w:r w:rsidRPr="006E3044">
        <w:rPr>
          <w:rFonts w:ascii="Tahoma" w:eastAsia="Times New Roman" w:hAnsi="Tahoma" w:cs="Tahoma"/>
          <w:b/>
          <w:sz w:val="20"/>
          <w:szCs w:val="20"/>
        </w:rPr>
        <w:t>ОПШТИНСКО  ВЕЋЕ  ОПШТИНЕ  КЊАЖЕВАЦ</w:t>
      </w:r>
    </w:p>
    <w:p w:rsidR="009C0CA8" w:rsidRPr="009C0CA8" w:rsidRDefault="009C0CA8" w:rsidP="00246700">
      <w:pPr>
        <w:widowControl/>
        <w:suppressAutoHyphens w:val="0"/>
        <w:spacing w:after="200" w:line="276" w:lineRule="auto"/>
        <w:rPr>
          <w:lang w:val="sr-Cyrl-RS"/>
        </w:rPr>
        <w:sectPr w:rsidR="009C0CA8" w:rsidRPr="009C0CA8" w:rsidSect="00246700">
          <w:footerReference w:type="default" r:id="rId9"/>
          <w:pgSz w:w="12240" w:h="15840"/>
          <w:pgMar w:top="720" w:right="1440" w:bottom="432" w:left="1440" w:header="720" w:footer="720" w:gutter="0"/>
          <w:cols w:space="720"/>
          <w:docGrid w:linePitch="360"/>
        </w:sectPr>
      </w:pPr>
    </w:p>
    <w:p w:rsidR="00E44CC4" w:rsidRPr="009C0CA8" w:rsidRDefault="00E44CC4" w:rsidP="00E44CC4">
      <w:pPr>
        <w:rPr>
          <w:lang w:val="sr-Cyrl-RS"/>
        </w:rPr>
      </w:pPr>
    </w:p>
    <w:p w:rsidR="0084381C" w:rsidRPr="006E3044" w:rsidRDefault="0084381C" w:rsidP="00D25EA9">
      <w:pPr>
        <w:ind w:firstLine="709"/>
        <w:rPr>
          <w:rFonts w:ascii="Tahoma" w:hAnsi="Tahoma" w:cs="Tahoma"/>
          <w:sz w:val="20"/>
          <w:szCs w:val="20"/>
        </w:rPr>
      </w:pPr>
    </w:p>
    <w:p w:rsidR="00F51EE9" w:rsidRPr="006E3044" w:rsidRDefault="00F51EE9" w:rsidP="00F51EE9">
      <w:pPr>
        <w:pStyle w:val="NormalWeb"/>
        <w:spacing w:after="0"/>
        <w:ind w:firstLine="709"/>
        <w:rPr>
          <w:rFonts w:ascii="Tahoma" w:hAnsi="Tahoma" w:cs="Tahoma"/>
          <w:color w:val="000000"/>
          <w:sz w:val="20"/>
          <w:szCs w:val="20"/>
          <w:lang w:val="sr-Cyrl-CS"/>
        </w:rPr>
      </w:pPr>
      <w:r w:rsidRPr="006E3044">
        <w:rPr>
          <w:rFonts w:ascii="Tahoma" w:hAnsi="Tahoma" w:cs="Tahoma"/>
          <w:color w:val="000000"/>
          <w:sz w:val="20"/>
          <w:szCs w:val="20"/>
        </w:rPr>
        <w:t xml:space="preserve">Ова Одлука ступа на снагу </w:t>
      </w:r>
      <w:r w:rsidRPr="006E3044">
        <w:rPr>
          <w:rFonts w:ascii="Tahoma" w:hAnsi="Tahoma" w:cs="Tahoma"/>
          <w:color w:val="000000"/>
          <w:sz w:val="20"/>
          <w:szCs w:val="20"/>
          <w:lang w:val="sr-Cyrl-CS"/>
        </w:rPr>
        <w:t xml:space="preserve">наредног  </w:t>
      </w:r>
      <w:r w:rsidRPr="006E3044">
        <w:rPr>
          <w:rFonts w:ascii="Tahoma" w:hAnsi="Tahoma" w:cs="Tahoma"/>
          <w:color w:val="000000"/>
          <w:sz w:val="20"/>
          <w:szCs w:val="20"/>
        </w:rPr>
        <w:t>дана од дана објављивања у “Службеном листу општине Књажевац”</w:t>
      </w:r>
      <w:r w:rsidRPr="006E3044">
        <w:rPr>
          <w:rFonts w:ascii="Tahoma" w:hAnsi="Tahoma" w:cs="Tahoma"/>
          <w:color w:val="000000"/>
          <w:sz w:val="20"/>
          <w:szCs w:val="20"/>
          <w:lang w:val="sr-Cyrl-CS"/>
        </w:rPr>
        <w:t>.</w:t>
      </w:r>
    </w:p>
    <w:p w:rsidR="007047BC" w:rsidRPr="006E3044" w:rsidRDefault="007047BC" w:rsidP="00423FD2">
      <w:pPr>
        <w:pStyle w:val="NormalWeb"/>
        <w:spacing w:after="0"/>
        <w:ind w:left="708" w:firstLine="12"/>
        <w:rPr>
          <w:rFonts w:ascii="Tahoma" w:hAnsi="Tahoma" w:cs="Tahoma"/>
          <w:sz w:val="20"/>
          <w:szCs w:val="20"/>
        </w:rPr>
      </w:pPr>
      <w:r w:rsidRPr="006E3044">
        <w:rPr>
          <w:rFonts w:ascii="Tahoma" w:hAnsi="Tahoma" w:cs="Tahoma"/>
          <w:sz w:val="20"/>
          <w:szCs w:val="20"/>
        </w:rPr>
        <w:t>Општинско веће општине Књажевац  је на својој седници ут</w:t>
      </w:r>
      <w:r w:rsidR="00233A62" w:rsidRPr="006E3044">
        <w:rPr>
          <w:rFonts w:ascii="Tahoma" w:hAnsi="Tahoma" w:cs="Tahoma"/>
          <w:sz w:val="20"/>
          <w:szCs w:val="20"/>
        </w:rPr>
        <w:t>врдило Предлог одлуке о измени и допуни</w:t>
      </w:r>
      <w:r w:rsidRPr="006E3044">
        <w:rPr>
          <w:rFonts w:ascii="Tahoma" w:hAnsi="Tahoma" w:cs="Tahoma"/>
          <w:sz w:val="20"/>
          <w:szCs w:val="20"/>
        </w:rPr>
        <w:t xml:space="preserve"> одлуке о буџету општине Књажевац за 20</w:t>
      </w:r>
      <w:r w:rsidR="0017481A">
        <w:rPr>
          <w:rFonts w:ascii="Tahoma" w:hAnsi="Tahoma" w:cs="Tahoma"/>
          <w:sz w:val="20"/>
          <w:szCs w:val="20"/>
        </w:rPr>
        <w:t>2</w:t>
      </w:r>
      <w:r w:rsidR="009C0CA8">
        <w:rPr>
          <w:rFonts w:ascii="Tahoma" w:hAnsi="Tahoma" w:cs="Tahoma"/>
          <w:sz w:val="20"/>
          <w:szCs w:val="20"/>
          <w:lang w:val="sr-Cyrl-CS"/>
        </w:rPr>
        <w:t>3</w:t>
      </w:r>
      <w:r w:rsidRPr="006E3044">
        <w:rPr>
          <w:rFonts w:ascii="Tahoma" w:hAnsi="Tahoma" w:cs="Tahoma"/>
          <w:sz w:val="20"/>
          <w:szCs w:val="20"/>
        </w:rPr>
        <w:t>. годину  и предлаже Скупштини општине усвајање одлуке као у предлогу.</w:t>
      </w:r>
    </w:p>
    <w:p w:rsidR="007047BC" w:rsidRDefault="007047BC" w:rsidP="007047BC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423FD2" w:rsidRPr="006E3044" w:rsidRDefault="00423FD2" w:rsidP="007047BC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7047BC" w:rsidRPr="006E3044" w:rsidRDefault="007047BC" w:rsidP="007047BC">
      <w:pPr>
        <w:ind w:firstLine="709"/>
        <w:rPr>
          <w:rFonts w:ascii="Tahoma" w:hAnsi="Tahoma" w:cs="Tahoma"/>
          <w:sz w:val="20"/>
          <w:szCs w:val="20"/>
        </w:rPr>
      </w:pPr>
    </w:p>
    <w:p w:rsidR="007047BC" w:rsidRPr="006E3044" w:rsidRDefault="007047BC" w:rsidP="007047BC">
      <w:pPr>
        <w:ind w:firstLine="708"/>
        <w:jc w:val="center"/>
        <w:rPr>
          <w:rFonts w:ascii="Tahoma" w:hAnsi="Tahoma" w:cs="Tahoma"/>
          <w:sz w:val="20"/>
          <w:szCs w:val="20"/>
        </w:rPr>
      </w:pPr>
      <w:r w:rsidRPr="006E3044">
        <w:rPr>
          <w:rFonts w:ascii="Tahoma" w:eastAsia="Times New Roman" w:hAnsi="Tahoma" w:cs="Tahoma"/>
          <w:b/>
          <w:sz w:val="20"/>
          <w:szCs w:val="20"/>
        </w:rPr>
        <w:t>ОПШТИНСКО  ВЕЋЕ  ОПШТИНЕ  КЊАЖЕВАЦ</w:t>
      </w:r>
    </w:p>
    <w:sectPr w:rsidR="007047BC" w:rsidRPr="006E3044" w:rsidSect="00246700">
      <w:pgSz w:w="15840" w:h="12240" w:orient="landscape"/>
      <w:pgMar w:top="1440" w:right="720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A8" w:rsidRDefault="009C0CA8" w:rsidP="001D2EB5">
      <w:r>
        <w:separator/>
      </w:r>
    </w:p>
  </w:endnote>
  <w:endnote w:type="continuationSeparator" w:id="0">
    <w:p w:rsidR="009C0CA8" w:rsidRDefault="009C0CA8" w:rsidP="001D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55626"/>
      <w:docPartObj>
        <w:docPartGallery w:val="Page Numbers (Bottom of Page)"/>
        <w:docPartUnique/>
      </w:docPartObj>
    </w:sdtPr>
    <w:sdtContent>
      <w:p w:rsidR="009C0CA8" w:rsidRDefault="009C0C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0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CA8" w:rsidRDefault="009C0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A8" w:rsidRDefault="009C0CA8" w:rsidP="001D2EB5">
      <w:r>
        <w:separator/>
      </w:r>
    </w:p>
  </w:footnote>
  <w:footnote w:type="continuationSeparator" w:id="0">
    <w:p w:rsidR="009C0CA8" w:rsidRDefault="009C0CA8" w:rsidP="001D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0814FD"/>
    <w:multiLevelType w:val="hybridMultilevel"/>
    <w:tmpl w:val="26D2D354"/>
    <w:lvl w:ilvl="0" w:tplc="83D86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6674A"/>
    <w:multiLevelType w:val="multilevel"/>
    <w:tmpl w:val="88DCC14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>
    <w:nsid w:val="1E765DCF"/>
    <w:multiLevelType w:val="hybridMultilevel"/>
    <w:tmpl w:val="53148A90"/>
    <w:lvl w:ilvl="0" w:tplc="D17E6356">
      <w:start w:val="12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C91F1A"/>
    <w:multiLevelType w:val="hybridMultilevel"/>
    <w:tmpl w:val="C87A70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B9365FD"/>
    <w:multiLevelType w:val="hybridMultilevel"/>
    <w:tmpl w:val="72E09078"/>
    <w:lvl w:ilvl="0" w:tplc="97309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F72012"/>
    <w:multiLevelType w:val="hybridMultilevel"/>
    <w:tmpl w:val="C0BEE056"/>
    <w:lvl w:ilvl="0" w:tplc="E7DC9418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426794E"/>
    <w:multiLevelType w:val="hybridMultilevel"/>
    <w:tmpl w:val="E6529AF2"/>
    <w:lvl w:ilvl="0" w:tplc="03703DA2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6D3420"/>
    <w:multiLevelType w:val="hybridMultilevel"/>
    <w:tmpl w:val="3572BE1A"/>
    <w:lvl w:ilvl="0" w:tplc="912E16E2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7963AE"/>
    <w:multiLevelType w:val="hybridMultilevel"/>
    <w:tmpl w:val="9E72ED52"/>
    <w:lvl w:ilvl="0" w:tplc="64603C60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EE935F9"/>
    <w:multiLevelType w:val="multilevel"/>
    <w:tmpl w:val="7B48E658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8AD"/>
    <w:rsid w:val="00000C8F"/>
    <w:rsid w:val="0000105B"/>
    <w:rsid w:val="000036F2"/>
    <w:rsid w:val="000224F0"/>
    <w:rsid w:val="000548CC"/>
    <w:rsid w:val="000617DC"/>
    <w:rsid w:val="000852A2"/>
    <w:rsid w:val="00090303"/>
    <w:rsid w:val="00093D06"/>
    <w:rsid w:val="000A4E39"/>
    <w:rsid w:val="000B2F6E"/>
    <w:rsid w:val="000D01C7"/>
    <w:rsid w:val="000D3254"/>
    <w:rsid w:val="001029BE"/>
    <w:rsid w:val="00130B68"/>
    <w:rsid w:val="00132242"/>
    <w:rsid w:val="00144139"/>
    <w:rsid w:val="0017481A"/>
    <w:rsid w:val="001C0922"/>
    <w:rsid w:val="001C6E76"/>
    <w:rsid w:val="001D2EB5"/>
    <w:rsid w:val="001F0FF2"/>
    <w:rsid w:val="00213CBA"/>
    <w:rsid w:val="00216EC2"/>
    <w:rsid w:val="002256E5"/>
    <w:rsid w:val="00233A62"/>
    <w:rsid w:val="00246700"/>
    <w:rsid w:val="00247129"/>
    <w:rsid w:val="00251254"/>
    <w:rsid w:val="00252E80"/>
    <w:rsid w:val="002560FD"/>
    <w:rsid w:val="002608E1"/>
    <w:rsid w:val="0027188C"/>
    <w:rsid w:val="00286650"/>
    <w:rsid w:val="00287485"/>
    <w:rsid w:val="002A10A8"/>
    <w:rsid w:val="002B3745"/>
    <w:rsid w:val="00303313"/>
    <w:rsid w:val="003034E0"/>
    <w:rsid w:val="0031637E"/>
    <w:rsid w:val="00320424"/>
    <w:rsid w:val="00324F43"/>
    <w:rsid w:val="00327B9E"/>
    <w:rsid w:val="00342032"/>
    <w:rsid w:val="00361894"/>
    <w:rsid w:val="00364DCB"/>
    <w:rsid w:val="00384B02"/>
    <w:rsid w:val="00385821"/>
    <w:rsid w:val="00390F7E"/>
    <w:rsid w:val="003A560A"/>
    <w:rsid w:val="003B07B3"/>
    <w:rsid w:val="003C1C46"/>
    <w:rsid w:val="003D6CB7"/>
    <w:rsid w:val="00423FD2"/>
    <w:rsid w:val="00467066"/>
    <w:rsid w:val="00490697"/>
    <w:rsid w:val="004942B4"/>
    <w:rsid w:val="004E2039"/>
    <w:rsid w:val="004E4456"/>
    <w:rsid w:val="004E4CB4"/>
    <w:rsid w:val="004F5AD7"/>
    <w:rsid w:val="005349CE"/>
    <w:rsid w:val="00540B34"/>
    <w:rsid w:val="0055654E"/>
    <w:rsid w:val="0055729C"/>
    <w:rsid w:val="00560A5D"/>
    <w:rsid w:val="00562FC5"/>
    <w:rsid w:val="005636C6"/>
    <w:rsid w:val="005E686E"/>
    <w:rsid w:val="00604CA0"/>
    <w:rsid w:val="00612725"/>
    <w:rsid w:val="00626964"/>
    <w:rsid w:val="0064415A"/>
    <w:rsid w:val="00672AF7"/>
    <w:rsid w:val="00694BEE"/>
    <w:rsid w:val="006A3D1E"/>
    <w:rsid w:val="006A78E3"/>
    <w:rsid w:val="006C142D"/>
    <w:rsid w:val="006D3B43"/>
    <w:rsid w:val="006E3044"/>
    <w:rsid w:val="006E43EA"/>
    <w:rsid w:val="006F7225"/>
    <w:rsid w:val="007047BC"/>
    <w:rsid w:val="007166BC"/>
    <w:rsid w:val="00722660"/>
    <w:rsid w:val="00727CD6"/>
    <w:rsid w:val="0075079C"/>
    <w:rsid w:val="00755286"/>
    <w:rsid w:val="00757B3C"/>
    <w:rsid w:val="0076778B"/>
    <w:rsid w:val="00783CBD"/>
    <w:rsid w:val="00796C78"/>
    <w:rsid w:val="007A712B"/>
    <w:rsid w:val="007F1B87"/>
    <w:rsid w:val="0080109E"/>
    <w:rsid w:val="0080333E"/>
    <w:rsid w:val="008200E4"/>
    <w:rsid w:val="0084381C"/>
    <w:rsid w:val="0086082A"/>
    <w:rsid w:val="00863A09"/>
    <w:rsid w:val="008655A7"/>
    <w:rsid w:val="00874618"/>
    <w:rsid w:val="00877600"/>
    <w:rsid w:val="008864D1"/>
    <w:rsid w:val="008936B4"/>
    <w:rsid w:val="008A6B40"/>
    <w:rsid w:val="008D06A3"/>
    <w:rsid w:val="008D4557"/>
    <w:rsid w:val="008F4500"/>
    <w:rsid w:val="008F4ADC"/>
    <w:rsid w:val="0090119B"/>
    <w:rsid w:val="00924349"/>
    <w:rsid w:val="00925C79"/>
    <w:rsid w:val="009429F9"/>
    <w:rsid w:val="00950144"/>
    <w:rsid w:val="009676C3"/>
    <w:rsid w:val="00992496"/>
    <w:rsid w:val="0099742F"/>
    <w:rsid w:val="009A0164"/>
    <w:rsid w:val="009B4C22"/>
    <w:rsid w:val="009B4C8D"/>
    <w:rsid w:val="009C0CA8"/>
    <w:rsid w:val="009C216E"/>
    <w:rsid w:val="009C685C"/>
    <w:rsid w:val="009D7FBA"/>
    <w:rsid w:val="009E0C1D"/>
    <w:rsid w:val="009E7625"/>
    <w:rsid w:val="009F0B22"/>
    <w:rsid w:val="00A049DE"/>
    <w:rsid w:val="00A12C68"/>
    <w:rsid w:val="00A55582"/>
    <w:rsid w:val="00A637BB"/>
    <w:rsid w:val="00A65A06"/>
    <w:rsid w:val="00A85679"/>
    <w:rsid w:val="00AA1594"/>
    <w:rsid w:val="00AD71D9"/>
    <w:rsid w:val="00AE654E"/>
    <w:rsid w:val="00B00FBD"/>
    <w:rsid w:val="00B54C4E"/>
    <w:rsid w:val="00B5535A"/>
    <w:rsid w:val="00B555A2"/>
    <w:rsid w:val="00B636C0"/>
    <w:rsid w:val="00B8203A"/>
    <w:rsid w:val="00BA7812"/>
    <w:rsid w:val="00BD2644"/>
    <w:rsid w:val="00BD272A"/>
    <w:rsid w:val="00BF6E1B"/>
    <w:rsid w:val="00C1512D"/>
    <w:rsid w:val="00C50298"/>
    <w:rsid w:val="00C86B1F"/>
    <w:rsid w:val="00CC6BF7"/>
    <w:rsid w:val="00CE1A40"/>
    <w:rsid w:val="00CE4226"/>
    <w:rsid w:val="00CE4E59"/>
    <w:rsid w:val="00CF30BC"/>
    <w:rsid w:val="00D0070F"/>
    <w:rsid w:val="00D16059"/>
    <w:rsid w:val="00D25EA9"/>
    <w:rsid w:val="00D272E4"/>
    <w:rsid w:val="00D36837"/>
    <w:rsid w:val="00D51248"/>
    <w:rsid w:val="00D57647"/>
    <w:rsid w:val="00D6225E"/>
    <w:rsid w:val="00D70AD3"/>
    <w:rsid w:val="00D81AA5"/>
    <w:rsid w:val="00DA3E86"/>
    <w:rsid w:val="00DB0214"/>
    <w:rsid w:val="00DB1F41"/>
    <w:rsid w:val="00DB39BB"/>
    <w:rsid w:val="00DD1425"/>
    <w:rsid w:val="00DD2804"/>
    <w:rsid w:val="00DD38FA"/>
    <w:rsid w:val="00DF314C"/>
    <w:rsid w:val="00E03F66"/>
    <w:rsid w:val="00E11BEC"/>
    <w:rsid w:val="00E21F51"/>
    <w:rsid w:val="00E256F9"/>
    <w:rsid w:val="00E351A6"/>
    <w:rsid w:val="00E35764"/>
    <w:rsid w:val="00E35F8F"/>
    <w:rsid w:val="00E44CC4"/>
    <w:rsid w:val="00E53D91"/>
    <w:rsid w:val="00E56013"/>
    <w:rsid w:val="00E74072"/>
    <w:rsid w:val="00E74536"/>
    <w:rsid w:val="00E8125F"/>
    <w:rsid w:val="00E85C9C"/>
    <w:rsid w:val="00EA1452"/>
    <w:rsid w:val="00EA4ECD"/>
    <w:rsid w:val="00EB15A5"/>
    <w:rsid w:val="00EB2F98"/>
    <w:rsid w:val="00EB5A48"/>
    <w:rsid w:val="00EE5816"/>
    <w:rsid w:val="00F016B5"/>
    <w:rsid w:val="00F14F63"/>
    <w:rsid w:val="00F331A6"/>
    <w:rsid w:val="00F34296"/>
    <w:rsid w:val="00F51EE9"/>
    <w:rsid w:val="00F53D2B"/>
    <w:rsid w:val="00F65991"/>
    <w:rsid w:val="00FA4891"/>
    <w:rsid w:val="00FC1B80"/>
    <w:rsid w:val="00FC50E3"/>
    <w:rsid w:val="00FD2962"/>
    <w:rsid w:val="00FE0BE3"/>
    <w:rsid w:val="00FE4E87"/>
    <w:rsid w:val="00FE700D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FF18AD"/>
    <w:pPr>
      <w:keepNext/>
      <w:tabs>
        <w:tab w:val="num" w:pos="0"/>
      </w:tabs>
      <w:outlineLvl w:val="0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8AD"/>
    <w:rPr>
      <w:rFonts w:ascii="Tahoma" w:eastAsia="Lucida Sans Unicode" w:hAnsi="Tahoma" w:cs="Times New Roman"/>
      <w:sz w:val="24"/>
      <w:szCs w:val="24"/>
      <w:lang w:val="sr-Cyrl-CS"/>
    </w:rPr>
  </w:style>
  <w:style w:type="paragraph" w:styleId="Title">
    <w:name w:val="Title"/>
    <w:basedOn w:val="Normal"/>
    <w:next w:val="Subtitle"/>
    <w:link w:val="TitleChar"/>
    <w:qFormat/>
    <w:rsid w:val="00FF18AD"/>
    <w:pPr>
      <w:jc w:val="center"/>
    </w:pPr>
    <w:rPr>
      <w:rFonts w:ascii="Tahoma" w:hAnsi="Tahoma"/>
      <w:b/>
    </w:rPr>
  </w:style>
  <w:style w:type="paragraph" w:styleId="Subtitle">
    <w:name w:val="Subtitle"/>
    <w:basedOn w:val="Normal"/>
    <w:next w:val="BodyText"/>
    <w:link w:val="SubtitleChar"/>
    <w:qFormat/>
    <w:rsid w:val="00FF18A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F18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18AD"/>
    <w:rPr>
      <w:rFonts w:ascii="Times New Roman" w:eastAsia="Lucida Sans Unicode" w:hAnsi="Times New Roman" w:cs="Times New Roman"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FF18AD"/>
    <w:rPr>
      <w:rFonts w:ascii="Arial" w:eastAsia="Lucida Sans Unicode" w:hAnsi="Arial" w:cs="Tahoma"/>
      <w:i/>
      <w:iCs/>
      <w:sz w:val="28"/>
      <w:szCs w:val="28"/>
      <w:lang w:val="sr-Cyrl-CS"/>
    </w:rPr>
  </w:style>
  <w:style w:type="character" w:customStyle="1" w:styleId="TitleChar">
    <w:name w:val="Title Char"/>
    <w:basedOn w:val="DefaultParagraphFont"/>
    <w:link w:val="Title"/>
    <w:rsid w:val="00FF18AD"/>
    <w:rPr>
      <w:rFonts w:ascii="Tahoma" w:eastAsia="Lucida Sans Unicode" w:hAnsi="Tahoma" w:cs="Times New Roman"/>
      <w:b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DA3E86"/>
    <w:pPr>
      <w:ind w:left="720"/>
      <w:contextualSpacing/>
    </w:pPr>
  </w:style>
  <w:style w:type="table" w:styleId="TableGrid">
    <w:name w:val="Table Grid"/>
    <w:basedOn w:val="TableNormal"/>
    <w:uiPriority w:val="59"/>
    <w:rsid w:val="00F14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51EE9"/>
    <w:pPr>
      <w:widowControl/>
      <w:suppressAutoHyphens w:val="0"/>
      <w:spacing w:before="100" w:beforeAutospacing="1" w:after="119"/>
    </w:pPr>
    <w:rPr>
      <w:rFonts w:eastAsia="Times New Roman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1D2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EB5"/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D2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EB5"/>
    <w:rPr>
      <w:rFonts w:ascii="Times New Roman" w:eastAsia="Lucida Sans Unicode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0F9E-F21E-4AE2-8532-7714043E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llelica</cp:lastModifiedBy>
  <cp:revision>15</cp:revision>
  <cp:lastPrinted>2023-09-01T17:56:00Z</cp:lastPrinted>
  <dcterms:created xsi:type="dcterms:W3CDTF">2020-11-22T23:13:00Z</dcterms:created>
  <dcterms:modified xsi:type="dcterms:W3CDTF">2023-09-01T17:58:00Z</dcterms:modified>
</cp:coreProperties>
</file>